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6" w:type="dxa"/>
        <w:tblInd w:w="-72" w:type="dxa"/>
        <w:tblLayout w:type="fixed"/>
        <w:tblLook w:val="0000" w:firstRow="0" w:lastRow="0" w:firstColumn="0" w:lastColumn="0" w:noHBand="0" w:noVBand="0"/>
      </w:tblPr>
      <w:tblGrid>
        <w:gridCol w:w="3582"/>
        <w:gridCol w:w="5954"/>
      </w:tblGrid>
      <w:tr w:rsidR="0067291A" w:rsidRPr="0067291A" w:rsidTr="00154EED">
        <w:trPr>
          <w:trHeight w:val="1843"/>
        </w:trPr>
        <w:tc>
          <w:tcPr>
            <w:tcW w:w="3582" w:type="dxa"/>
          </w:tcPr>
          <w:p w:rsidR="0067291A" w:rsidRPr="0067291A" w:rsidRDefault="0067291A" w:rsidP="0067291A">
            <w:pPr>
              <w:keepNext/>
              <w:spacing w:before="60" w:after="0" w:line="240" w:lineRule="auto"/>
              <w:jc w:val="center"/>
              <w:outlineLvl w:val="2"/>
              <w:rPr>
                <w:rFonts w:ascii="Times New Roman" w:eastAsia="Times New Roman" w:hAnsi="Times New Roman" w:cs="Times New Roman"/>
                <w:color w:val="000000"/>
                <w:sz w:val="26"/>
                <w:szCs w:val="26"/>
                <w:lang w:val="nl-NL"/>
              </w:rPr>
            </w:pPr>
            <w:r w:rsidRPr="0067291A">
              <w:rPr>
                <w:rFonts w:ascii="Times New Roman" w:eastAsia="Times New Roman" w:hAnsi="Times New Roman" w:cs="Times New Roman"/>
                <w:noProof/>
                <w:color w:val="000000"/>
                <w:sz w:val="26"/>
                <w:szCs w:val="26"/>
                <w:lang w:val="nl-NL"/>
              </w:rPr>
              <w:t>UBND TỈNH BẮC GIANG</w:t>
            </w:r>
          </w:p>
          <w:p w:rsidR="0067291A" w:rsidRPr="0067291A" w:rsidRDefault="0067291A" w:rsidP="0067291A">
            <w:pPr>
              <w:keepNext/>
              <w:spacing w:before="60" w:after="0" w:line="240" w:lineRule="auto"/>
              <w:jc w:val="center"/>
              <w:outlineLvl w:val="2"/>
              <w:rPr>
                <w:rFonts w:ascii="Times New Roman" w:eastAsia="Times New Roman" w:hAnsi="Times New Roman" w:cs="Times New Roman"/>
                <w:b/>
                <w:color w:val="000000"/>
                <w:sz w:val="26"/>
                <w:szCs w:val="26"/>
                <w:lang w:val="nl-NL"/>
              </w:rPr>
            </w:pPr>
            <w:r w:rsidRPr="0067291A">
              <w:rPr>
                <w:rFonts w:ascii="Times New Roman" w:eastAsia="Times New Roman" w:hAnsi="Times New Roman" w:cs="Times New Roman"/>
                <w:b/>
                <w:color w:val="000000"/>
                <w:sz w:val="26"/>
                <w:szCs w:val="26"/>
                <w:lang w:val="nl-NL"/>
              </w:rPr>
              <w:t>SỞ NỘI VỤ</w:t>
            </w:r>
          </w:p>
          <w:p w:rsidR="0067291A" w:rsidRPr="0067291A" w:rsidRDefault="0067291A" w:rsidP="0067291A">
            <w:pPr>
              <w:spacing w:after="0" w:line="120" w:lineRule="auto"/>
              <w:jc w:val="center"/>
              <w:rPr>
                <w:rFonts w:ascii="Times New Roman" w:eastAsia="Times New Roman" w:hAnsi="Times New Roman" w:cs="Times New Roman"/>
                <w:color w:val="000000"/>
                <w:sz w:val="26"/>
                <w:szCs w:val="26"/>
                <w:lang w:val="nl-NL" w:eastAsia="vi-VN"/>
              </w:rPr>
            </w:pPr>
            <w:r w:rsidRPr="0067291A">
              <w:rPr>
                <w:rFonts w:ascii="Times New Roman" w:eastAsia="Times New Roman" w:hAnsi="Times New Roman" w:cs="Times New Roman"/>
                <w:color w:val="000000"/>
                <w:sz w:val="26"/>
                <w:szCs w:val="26"/>
                <w:lang w:val="nl-NL" w:eastAsia="vi-VN"/>
              </w:rPr>
              <w:t>––––</w:t>
            </w:r>
          </w:p>
          <w:p w:rsidR="0067291A" w:rsidRPr="0067291A" w:rsidRDefault="0067291A" w:rsidP="0067291A">
            <w:pPr>
              <w:spacing w:before="120" w:after="120" w:line="280" w:lineRule="exact"/>
              <w:jc w:val="center"/>
              <w:rPr>
                <w:rFonts w:ascii="Times New Roman" w:eastAsia="Times New Roman" w:hAnsi="Times New Roman" w:cs="Times New Roman"/>
                <w:color w:val="000000"/>
                <w:sz w:val="26"/>
                <w:szCs w:val="26"/>
                <w:lang w:val="nl-NL" w:eastAsia="vi-VN"/>
              </w:rPr>
            </w:pPr>
            <w:r w:rsidRPr="0067291A">
              <w:rPr>
                <w:rFonts w:ascii="Times New Roman" w:eastAsia="Times New Roman" w:hAnsi="Times New Roman" w:cs="Times New Roman"/>
                <w:color w:val="000000"/>
                <w:sz w:val="26"/>
                <w:szCs w:val="26"/>
                <w:lang w:val="nl-NL" w:eastAsia="vi-VN"/>
              </w:rPr>
              <w:t>Số:         /SNV-TCBC</w:t>
            </w:r>
          </w:p>
          <w:p w:rsidR="0067291A" w:rsidRPr="0067291A" w:rsidRDefault="0067291A" w:rsidP="005D1BE0">
            <w:pPr>
              <w:spacing w:after="0" w:line="240" w:lineRule="auto"/>
              <w:jc w:val="center"/>
              <w:rPr>
                <w:rFonts w:ascii="Times New Roman" w:eastAsia="Times New Roman" w:hAnsi="Times New Roman" w:cs="Times New Roman"/>
                <w:color w:val="000000"/>
                <w:sz w:val="24"/>
                <w:szCs w:val="24"/>
                <w:lang w:val="nl-NL" w:eastAsia="vi-VN"/>
              </w:rPr>
            </w:pPr>
            <w:r w:rsidRPr="0067291A">
              <w:rPr>
                <w:rFonts w:ascii="Times New Roman" w:eastAsia="Times New Roman" w:hAnsi="Times New Roman" w:cs="Times New Roman"/>
                <w:color w:val="000000"/>
                <w:sz w:val="24"/>
                <w:szCs w:val="24"/>
                <w:lang w:val="nl-NL" w:eastAsia="vi-VN"/>
              </w:rPr>
              <w:t xml:space="preserve">V/v </w:t>
            </w:r>
            <w:r w:rsidR="005D1BE0">
              <w:rPr>
                <w:rFonts w:ascii="Times New Roman" w:eastAsia="Times New Roman" w:hAnsi="Times New Roman" w:cs="Times New Roman"/>
                <w:color w:val="000000"/>
                <w:sz w:val="24"/>
                <w:szCs w:val="24"/>
                <w:lang w:val="nl-NL" w:eastAsia="vi-VN"/>
              </w:rPr>
              <w:t xml:space="preserve">ký hợp đồng lao động hỗ trợ, phục vụ theo Nghị định số </w:t>
            </w:r>
            <w:r w:rsidR="005D1BE0" w:rsidRPr="005D1BE0">
              <w:rPr>
                <w:rFonts w:ascii="Times New Roman" w:hAnsi="Times New Roman" w:cs="Times New Roman"/>
                <w:sz w:val="24"/>
                <w:szCs w:val="24"/>
              </w:rPr>
              <w:t>111/2022/NĐ-CP</w:t>
            </w:r>
          </w:p>
        </w:tc>
        <w:tc>
          <w:tcPr>
            <w:tcW w:w="5954" w:type="dxa"/>
          </w:tcPr>
          <w:p w:rsidR="0067291A" w:rsidRPr="0067291A" w:rsidRDefault="0067291A" w:rsidP="0067291A">
            <w:pPr>
              <w:spacing w:before="60" w:after="0" w:line="240" w:lineRule="auto"/>
              <w:ind w:left="-108"/>
              <w:jc w:val="center"/>
              <w:rPr>
                <w:rFonts w:ascii="Times New Roman" w:eastAsia="Times New Roman" w:hAnsi="Times New Roman" w:cs="Times New Roman"/>
                <w:b/>
                <w:color w:val="000000"/>
                <w:sz w:val="26"/>
                <w:szCs w:val="26"/>
                <w:lang w:val="nl-NL" w:eastAsia="vi-VN"/>
              </w:rPr>
            </w:pPr>
            <w:r w:rsidRPr="0067291A">
              <w:rPr>
                <w:rFonts w:ascii="Times New Roman" w:eastAsia="Times New Roman" w:hAnsi="Times New Roman" w:cs="Times New Roman"/>
                <w:b/>
                <w:color w:val="000000"/>
                <w:sz w:val="26"/>
                <w:szCs w:val="26"/>
                <w:lang w:val="nl-NL" w:eastAsia="vi-VN"/>
              </w:rPr>
              <w:t>CỘNG HOÀ XÃ HỘI CHỦ NGHĨA VIỆT NAM</w:t>
            </w:r>
          </w:p>
          <w:p w:rsidR="0067291A" w:rsidRPr="0067291A" w:rsidRDefault="0067291A" w:rsidP="0067291A">
            <w:pPr>
              <w:spacing w:before="60" w:after="0" w:line="240" w:lineRule="auto"/>
              <w:ind w:left="-108"/>
              <w:jc w:val="center"/>
              <w:rPr>
                <w:rFonts w:ascii="Times New Roman" w:eastAsia="Times New Roman" w:hAnsi="Times New Roman" w:cs="Times New Roman"/>
                <w:b/>
                <w:color w:val="000000"/>
                <w:sz w:val="26"/>
                <w:szCs w:val="26"/>
                <w:lang w:val="vi-VN" w:eastAsia="vi-VN"/>
              </w:rPr>
            </w:pPr>
            <w:r w:rsidRPr="0067291A">
              <w:rPr>
                <w:rFonts w:ascii="Times New Roman" w:eastAsia="Times New Roman" w:hAnsi="Times New Roman" w:cs="Times New Roman"/>
                <w:b/>
                <w:color w:val="000000"/>
                <w:sz w:val="26"/>
                <w:szCs w:val="26"/>
                <w:lang w:val="vi-VN" w:eastAsia="vi-VN"/>
              </w:rPr>
              <w:t>Độc lập - Tự do - Hạnh phúc</w:t>
            </w:r>
          </w:p>
          <w:p w:rsidR="0067291A" w:rsidRPr="0067291A" w:rsidRDefault="0067291A" w:rsidP="0067291A">
            <w:pPr>
              <w:spacing w:after="0" w:line="120" w:lineRule="auto"/>
              <w:jc w:val="center"/>
              <w:rPr>
                <w:rFonts w:ascii="Times New Roman" w:eastAsia="Times New Roman" w:hAnsi="Times New Roman" w:cs="Times New Roman"/>
                <w:bCs/>
                <w:i/>
                <w:color w:val="000000"/>
                <w:sz w:val="26"/>
                <w:szCs w:val="26"/>
                <w:lang w:val="vi-VN" w:eastAsia="vi-VN"/>
              </w:rPr>
            </w:pPr>
            <w:r w:rsidRPr="0067291A">
              <w:rPr>
                <w:rFonts w:ascii="Times New Roman" w:eastAsia="Times New Roman" w:hAnsi="Times New Roman" w:cs="Times New Roman"/>
                <w:bCs/>
                <w:i/>
                <w:color w:val="000000"/>
                <w:sz w:val="26"/>
                <w:szCs w:val="26"/>
                <w:lang w:val="vi-VN" w:eastAsia="vi-VN"/>
              </w:rPr>
              <w:t>––––––––––––––––––––––––</w:t>
            </w:r>
          </w:p>
          <w:p w:rsidR="0067291A" w:rsidRPr="0067291A" w:rsidRDefault="0067291A" w:rsidP="005D1BE0">
            <w:pPr>
              <w:spacing w:before="120" w:after="0" w:line="360" w:lineRule="auto"/>
              <w:rPr>
                <w:rFonts w:ascii="Times New Roman" w:eastAsia="Times New Roman" w:hAnsi="Times New Roman" w:cs="Times New Roman"/>
                <w:bCs/>
                <w:color w:val="000000"/>
                <w:sz w:val="26"/>
                <w:szCs w:val="26"/>
                <w:lang w:eastAsia="vi-VN"/>
              </w:rPr>
            </w:pPr>
            <w:r w:rsidRPr="0067291A">
              <w:rPr>
                <w:rFonts w:ascii="Times New Roman" w:eastAsia="Times New Roman" w:hAnsi="Times New Roman" w:cs="Times New Roman"/>
                <w:bCs/>
                <w:i/>
                <w:color w:val="000000"/>
                <w:sz w:val="26"/>
                <w:szCs w:val="26"/>
                <w:lang w:eastAsia="vi-VN"/>
              </w:rPr>
              <w:t xml:space="preserve">                 </w:t>
            </w:r>
            <w:r w:rsidRPr="0067291A">
              <w:rPr>
                <w:rFonts w:ascii="Times New Roman" w:eastAsia="Times New Roman" w:hAnsi="Times New Roman" w:cs="Times New Roman"/>
                <w:bCs/>
                <w:i/>
                <w:color w:val="000000"/>
                <w:sz w:val="26"/>
                <w:szCs w:val="26"/>
                <w:lang w:val="vi-VN" w:eastAsia="vi-VN"/>
              </w:rPr>
              <w:t>Bắc Giang, ngày         tháng</w:t>
            </w:r>
            <w:r w:rsidRPr="0067291A">
              <w:rPr>
                <w:rFonts w:ascii="Times New Roman" w:eastAsia="Times New Roman" w:hAnsi="Times New Roman" w:cs="Times New Roman"/>
                <w:bCs/>
                <w:i/>
                <w:color w:val="000000"/>
                <w:sz w:val="26"/>
                <w:szCs w:val="26"/>
                <w:lang w:eastAsia="vi-VN"/>
              </w:rPr>
              <w:t xml:space="preserve"> </w:t>
            </w:r>
            <w:r w:rsidRPr="0067291A">
              <w:rPr>
                <w:rFonts w:ascii="Times New Roman" w:eastAsia="Times New Roman" w:hAnsi="Times New Roman" w:cs="Times New Roman"/>
                <w:bCs/>
                <w:i/>
                <w:color w:val="000000"/>
                <w:sz w:val="26"/>
                <w:szCs w:val="26"/>
                <w:lang w:val="vi-VN" w:eastAsia="vi-VN"/>
              </w:rPr>
              <w:t xml:space="preserve"> </w:t>
            </w:r>
            <w:r w:rsidR="005D1BE0">
              <w:rPr>
                <w:rFonts w:ascii="Times New Roman" w:eastAsia="Times New Roman" w:hAnsi="Times New Roman" w:cs="Times New Roman"/>
                <w:bCs/>
                <w:i/>
                <w:color w:val="000000"/>
                <w:sz w:val="26"/>
                <w:szCs w:val="26"/>
                <w:lang w:eastAsia="vi-VN"/>
              </w:rPr>
              <w:t>7</w:t>
            </w:r>
            <w:r w:rsidRPr="0067291A">
              <w:rPr>
                <w:rFonts w:ascii="Times New Roman" w:eastAsia="Times New Roman" w:hAnsi="Times New Roman" w:cs="Times New Roman"/>
                <w:bCs/>
                <w:i/>
                <w:color w:val="000000"/>
                <w:sz w:val="26"/>
                <w:szCs w:val="26"/>
                <w:lang w:val="vi-VN" w:eastAsia="vi-VN"/>
              </w:rPr>
              <w:t xml:space="preserve"> năm 202</w:t>
            </w:r>
            <w:r w:rsidR="00F31D86">
              <w:rPr>
                <w:rFonts w:ascii="Times New Roman" w:eastAsia="Times New Roman" w:hAnsi="Times New Roman" w:cs="Times New Roman"/>
                <w:bCs/>
                <w:i/>
                <w:color w:val="000000"/>
                <w:sz w:val="26"/>
                <w:szCs w:val="26"/>
                <w:lang w:eastAsia="vi-VN"/>
              </w:rPr>
              <w:t>3</w:t>
            </w:r>
          </w:p>
        </w:tc>
      </w:tr>
    </w:tbl>
    <w:p w:rsidR="008C6EC7" w:rsidRDefault="008C6EC7" w:rsidP="0067291A">
      <w:pPr>
        <w:spacing w:after="0" w:line="240" w:lineRule="auto"/>
        <w:ind w:firstLine="709"/>
        <w:jc w:val="both"/>
        <w:rPr>
          <w:rFonts w:ascii="Times New Roman" w:eastAsia="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8C6EC7" w:rsidTr="00CA29C9">
        <w:tc>
          <w:tcPr>
            <w:tcW w:w="3369" w:type="dxa"/>
          </w:tcPr>
          <w:p w:rsidR="008C6EC7" w:rsidRDefault="008C6EC7" w:rsidP="008C6EC7">
            <w:pPr>
              <w:jc w:val="right"/>
              <w:rPr>
                <w:rFonts w:ascii="Times New Roman" w:eastAsia="Times New Roman" w:hAnsi="Times New Roman"/>
                <w:sz w:val="28"/>
                <w:szCs w:val="28"/>
              </w:rPr>
            </w:pPr>
            <w:r>
              <w:rPr>
                <w:rFonts w:ascii="Times New Roman" w:eastAsia="Times New Roman" w:hAnsi="Times New Roman"/>
                <w:sz w:val="28"/>
                <w:szCs w:val="28"/>
              </w:rPr>
              <w:t xml:space="preserve">Kính gửi: </w:t>
            </w:r>
          </w:p>
        </w:tc>
        <w:tc>
          <w:tcPr>
            <w:tcW w:w="5919" w:type="dxa"/>
          </w:tcPr>
          <w:p w:rsidR="00CA29C9" w:rsidRDefault="00CA29C9" w:rsidP="008C6EC7">
            <w:pPr>
              <w:jc w:val="both"/>
              <w:rPr>
                <w:rFonts w:ascii="Times New Roman" w:eastAsia="Times New Roman" w:hAnsi="Times New Roman"/>
                <w:sz w:val="28"/>
                <w:szCs w:val="28"/>
              </w:rPr>
            </w:pPr>
          </w:p>
          <w:p w:rsidR="00CA29C9" w:rsidRDefault="00CA29C9" w:rsidP="008C6EC7">
            <w:pPr>
              <w:jc w:val="both"/>
              <w:rPr>
                <w:rFonts w:ascii="Times New Roman" w:eastAsia="Times New Roman" w:hAnsi="Times New Roman"/>
                <w:sz w:val="28"/>
                <w:szCs w:val="28"/>
              </w:rPr>
            </w:pPr>
            <w:r>
              <w:rPr>
                <w:rFonts w:ascii="Times New Roman" w:eastAsia="Times New Roman" w:hAnsi="Times New Roman"/>
                <w:sz w:val="28"/>
                <w:szCs w:val="28"/>
              </w:rPr>
              <w:t>- Các sở, cơ quan, đơn vị trực thuộc UBND tỉnh;</w:t>
            </w:r>
          </w:p>
          <w:p w:rsidR="008C6EC7" w:rsidRPr="008C6EC7" w:rsidRDefault="00CA29C9" w:rsidP="008C6EC7">
            <w:pPr>
              <w:jc w:val="both"/>
              <w:rPr>
                <w:rFonts w:ascii="Times New Roman" w:eastAsia="Times New Roman" w:hAnsi="Times New Roman"/>
                <w:sz w:val="28"/>
                <w:szCs w:val="28"/>
              </w:rPr>
            </w:pPr>
            <w:r>
              <w:rPr>
                <w:rFonts w:ascii="Times New Roman" w:eastAsia="Times New Roman" w:hAnsi="Times New Roman"/>
                <w:sz w:val="28"/>
                <w:szCs w:val="28"/>
              </w:rPr>
              <w:t>- UBND các huyện, thành phố.</w:t>
            </w:r>
          </w:p>
        </w:tc>
      </w:tr>
    </w:tbl>
    <w:p w:rsidR="008C6EC7" w:rsidRDefault="008C6EC7" w:rsidP="0067291A">
      <w:pPr>
        <w:spacing w:after="0" w:line="240" w:lineRule="auto"/>
        <w:ind w:firstLine="709"/>
        <w:jc w:val="both"/>
        <w:rPr>
          <w:rFonts w:ascii="Times New Roman" w:eastAsia="Times New Roman" w:hAnsi="Times New Roman"/>
          <w:sz w:val="28"/>
          <w:szCs w:val="28"/>
        </w:rPr>
      </w:pPr>
    </w:p>
    <w:p w:rsidR="00C22637" w:rsidRDefault="0067291A" w:rsidP="002F5EC1">
      <w:pPr>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rPr>
        <w:tab/>
      </w:r>
      <w:r w:rsidR="00C22637">
        <w:rPr>
          <w:rFonts w:ascii="Times New Roman" w:hAnsi="Times New Roman" w:cs="Times New Roman"/>
          <w:sz w:val="28"/>
          <w:szCs w:val="28"/>
        </w:rPr>
        <w:t xml:space="preserve"> </w:t>
      </w:r>
      <w:r w:rsidR="00553615">
        <w:rPr>
          <w:rFonts w:ascii="Times New Roman" w:hAnsi="Times New Roman" w:cs="Times New Roman"/>
          <w:sz w:val="28"/>
          <w:szCs w:val="28"/>
        </w:rPr>
        <w:t>Ngày 30/12/2022, Chính phủ ban hành Nghị định số 111/2022/NĐ-CP về</w:t>
      </w:r>
      <w:r w:rsidR="008A26B2">
        <w:rPr>
          <w:rFonts w:ascii="Times New Roman" w:hAnsi="Times New Roman" w:cs="Times New Roman"/>
          <w:sz w:val="28"/>
          <w:szCs w:val="28"/>
        </w:rPr>
        <w:t xml:space="preserve"> </w:t>
      </w:r>
      <w:r w:rsidR="00553615">
        <w:rPr>
          <w:rFonts w:ascii="Times New Roman" w:hAnsi="Times New Roman" w:cs="Times New Roman"/>
          <w:sz w:val="28"/>
          <w:szCs w:val="28"/>
        </w:rPr>
        <w:t xml:space="preserve">hợp đồng đối với một số loại công việc trong cơ quan hành chính và đơn vị sự nghiệp công lập (có hiệu lực từ ngày 22/02/2023). </w:t>
      </w:r>
      <w:r w:rsidR="00244F4D">
        <w:rPr>
          <w:rFonts w:ascii="Times New Roman" w:hAnsi="Times New Roman" w:cs="Times New Roman"/>
          <w:sz w:val="28"/>
          <w:szCs w:val="28"/>
        </w:rPr>
        <w:t xml:space="preserve">Để thống nhất triển khai thực hiện việc ký hợp đồng lao động hỗ trợ, phục vụ trên địa bàn tỉnh, </w:t>
      </w:r>
      <w:r w:rsidR="00553615">
        <w:rPr>
          <w:rFonts w:ascii="Times New Roman" w:hAnsi="Times New Roman" w:cs="Times New Roman"/>
          <w:sz w:val="28"/>
          <w:szCs w:val="28"/>
        </w:rPr>
        <w:t xml:space="preserve">Sở Nội vụ </w:t>
      </w:r>
      <w:r w:rsidR="009239D5">
        <w:rPr>
          <w:rFonts w:ascii="Times New Roman" w:hAnsi="Times New Roman" w:cs="Times New Roman"/>
          <w:sz w:val="28"/>
          <w:szCs w:val="28"/>
        </w:rPr>
        <w:t>đề nghị các cơ quan, địa phương, đơn vị thực hiện một số nội dung sau:</w:t>
      </w:r>
    </w:p>
    <w:p w:rsidR="002F5EC1" w:rsidRDefault="00C67AC9" w:rsidP="002F5EC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Pr="00C67AC9">
        <w:rPr>
          <w:rFonts w:ascii="Times New Roman" w:hAnsi="Times New Roman" w:cs="Times New Roman"/>
          <w:color w:val="000000"/>
          <w:sz w:val="28"/>
          <w:szCs w:val="28"/>
          <w:shd w:val="clear" w:color="auto" w:fill="FFFFFF"/>
        </w:rPr>
        <w:t> Người đang thực hiện các công việc hỗ trợ, phục vụ theo quy định tại </w:t>
      </w:r>
      <w:bookmarkStart w:id="0" w:name="tc_13"/>
      <w:r w:rsidRPr="00C67AC9">
        <w:rPr>
          <w:rFonts w:ascii="Times New Roman" w:hAnsi="Times New Roman" w:cs="Times New Roman"/>
          <w:sz w:val="28"/>
          <w:szCs w:val="28"/>
          <w:shd w:val="clear" w:color="auto" w:fill="FFFFFF"/>
        </w:rPr>
        <w:t xml:space="preserve">khoản 1 Điều 4 Nghị định </w:t>
      </w:r>
      <w:bookmarkEnd w:id="0"/>
      <w:r w:rsidRPr="00C67AC9">
        <w:rPr>
          <w:rFonts w:ascii="Times New Roman" w:hAnsi="Times New Roman" w:cs="Times New Roman"/>
          <w:sz w:val="28"/>
          <w:szCs w:val="28"/>
          <w:shd w:val="clear" w:color="auto" w:fill="FFFFFF"/>
        </w:rPr>
        <w:t xml:space="preserve">số 111/2022/NĐ-CP nếu </w:t>
      </w:r>
      <w:r w:rsidRPr="00C67AC9">
        <w:rPr>
          <w:rFonts w:ascii="Times New Roman" w:hAnsi="Times New Roman" w:cs="Times New Roman"/>
          <w:color w:val="000000"/>
          <w:sz w:val="28"/>
          <w:szCs w:val="28"/>
          <w:shd w:val="clear" w:color="auto" w:fill="FFFFFF"/>
        </w:rPr>
        <w:t>chưa chuyển sang ký hợp đồng lao động theo quy định của Nghị định số </w:t>
      </w:r>
      <w:hyperlink r:id="rId9" w:tgtFrame="_blank" w:tooltip="Nghị định 161/2018/NĐ-CP" w:history="1">
        <w:r w:rsidRPr="00C67AC9">
          <w:rPr>
            <w:rStyle w:val="Hyperlink"/>
            <w:rFonts w:ascii="Times New Roman" w:hAnsi="Times New Roman" w:cs="Times New Roman"/>
            <w:color w:val="auto"/>
            <w:sz w:val="28"/>
            <w:szCs w:val="28"/>
            <w:u w:val="none"/>
            <w:shd w:val="clear" w:color="auto" w:fill="FFFFFF"/>
          </w:rPr>
          <w:t>161/2018/NĐ-CP</w:t>
        </w:r>
        <w:r w:rsidR="002F5EC1">
          <w:rPr>
            <w:rStyle w:val="FootnoteReference"/>
            <w:rFonts w:ascii="Times New Roman" w:hAnsi="Times New Roman" w:cs="Times New Roman"/>
            <w:sz w:val="28"/>
            <w:szCs w:val="28"/>
          </w:rPr>
          <w:footnoteReference w:id="1"/>
        </w:r>
      </w:hyperlink>
      <w:r>
        <w:rPr>
          <w:rFonts w:ascii="Times New Roman" w:hAnsi="Times New Roman" w:cs="Times New Roman"/>
          <w:color w:val="000000"/>
          <w:sz w:val="28"/>
          <w:szCs w:val="28"/>
          <w:shd w:val="clear" w:color="auto" w:fill="FFFFFF"/>
        </w:rPr>
        <w:t xml:space="preserve">  </w:t>
      </w:r>
      <w:r w:rsidRPr="00C67AC9">
        <w:rPr>
          <w:rFonts w:ascii="Times New Roman" w:hAnsi="Times New Roman" w:cs="Times New Roman"/>
          <w:color w:val="000000"/>
          <w:sz w:val="28"/>
          <w:szCs w:val="28"/>
          <w:shd w:val="clear" w:color="auto" w:fill="FFFFFF"/>
        </w:rPr>
        <w:t xml:space="preserve">và cơ quan, tổ chức, đơn vị không ký hợp đồng dịch vụ thì trong thời hạn </w:t>
      </w:r>
      <w:r w:rsidRPr="002F5EC1">
        <w:rPr>
          <w:rFonts w:ascii="Times New Roman" w:hAnsi="Times New Roman" w:cs="Times New Roman"/>
          <w:b/>
          <w:color w:val="000000"/>
          <w:sz w:val="28"/>
          <w:szCs w:val="28"/>
          <w:shd w:val="clear" w:color="auto" w:fill="FFFFFF"/>
        </w:rPr>
        <w:t>12 tháng</w:t>
      </w:r>
      <w:r w:rsidRPr="00C67AC9">
        <w:rPr>
          <w:rFonts w:ascii="Times New Roman" w:hAnsi="Times New Roman" w:cs="Times New Roman"/>
          <w:color w:val="000000"/>
          <w:sz w:val="28"/>
          <w:szCs w:val="28"/>
          <w:shd w:val="clear" w:color="auto" w:fill="FFFFFF"/>
        </w:rPr>
        <w:t xml:space="preserve"> kể từ ngày Nghị định </w:t>
      </w:r>
      <w:r w:rsidRPr="00C67AC9">
        <w:rPr>
          <w:rFonts w:ascii="Times New Roman" w:hAnsi="Times New Roman" w:cs="Times New Roman"/>
          <w:sz w:val="28"/>
          <w:szCs w:val="28"/>
          <w:shd w:val="clear" w:color="auto" w:fill="FFFFFF"/>
        </w:rPr>
        <w:t>số 111/2022/NĐ-CP </w:t>
      </w:r>
      <w:r w:rsidRPr="00C67AC9">
        <w:rPr>
          <w:rFonts w:ascii="Times New Roman" w:hAnsi="Times New Roman" w:cs="Times New Roman"/>
          <w:color w:val="000000"/>
          <w:sz w:val="28"/>
          <w:szCs w:val="28"/>
          <w:shd w:val="clear" w:color="auto" w:fill="FFFFFF"/>
        </w:rPr>
        <w:t>có hiệu lực, cơ quan, tổ chức, đơn vị phải chuyển sang ký hợp đồng lao động</w:t>
      </w:r>
      <w:r w:rsidR="002F5EC1">
        <w:rPr>
          <w:rFonts w:ascii="Times New Roman" w:hAnsi="Times New Roman" w:cs="Times New Roman"/>
          <w:color w:val="000000"/>
          <w:sz w:val="28"/>
          <w:szCs w:val="28"/>
          <w:shd w:val="clear" w:color="auto" w:fill="FFFFFF"/>
        </w:rPr>
        <w:t>.</w:t>
      </w:r>
      <w:r w:rsidRPr="00C67AC9">
        <w:rPr>
          <w:rFonts w:ascii="Times New Roman" w:hAnsi="Times New Roman" w:cs="Times New Roman"/>
          <w:color w:val="000000"/>
          <w:sz w:val="28"/>
          <w:szCs w:val="28"/>
          <w:shd w:val="clear" w:color="auto" w:fill="FFFFFF"/>
        </w:rPr>
        <w:t xml:space="preserve"> </w:t>
      </w:r>
    </w:p>
    <w:p w:rsidR="002F5EC1" w:rsidRPr="002F5EC1" w:rsidRDefault="00A66676" w:rsidP="002F5EC1">
      <w:pPr>
        <w:pStyle w:val="NormalWeb"/>
        <w:shd w:val="clear" w:color="auto" w:fill="FFFFFF"/>
        <w:spacing w:before="0" w:beforeAutospacing="0" w:after="0" w:afterAutospacing="0"/>
        <w:ind w:firstLine="709"/>
        <w:jc w:val="both"/>
        <w:rPr>
          <w:sz w:val="28"/>
          <w:szCs w:val="28"/>
        </w:rPr>
      </w:pPr>
      <w:r>
        <w:rPr>
          <w:sz w:val="28"/>
          <w:szCs w:val="28"/>
        </w:rPr>
        <w:t>Nếu</w:t>
      </w:r>
      <w:r w:rsidR="002F5EC1" w:rsidRPr="002F5EC1">
        <w:rPr>
          <w:sz w:val="28"/>
          <w:szCs w:val="28"/>
        </w:rPr>
        <w:t xml:space="preserve"> cơ quan, tổ chức, đơn vị </w:t>
      </w:r>
      <w:r>
        <w:rPr>
          <w:sz w:val="28"/>
          <w:szCs w:val="28"/>
        </w:rPr>
        <w:t xml:space="preserve">ký kết hợp đồng dịch vụ, thì phải </w:t>
      </w:r>
      <w:r w:rsidR="002F5EC1" w:rsidRPr="002F5EC1">
        <w:rPr>
          <w:sz w:val="28"/>
          <w:szCs w:val="28"/>
        </w:rPr>
        <w:t>có trách nhiệm yêu cầu đơn vị cung cấp dịch vụ ưu tiên ký kết hợp đồng với người đang ký hợp đồng theo Nghị định số </w:t>
      </w:r>
      <w:hyperlink r:id="rId10" w:tgtFrame="_blank" w:tooltip="Nghị định 68/2000/NĐ-CP" w:history="1">
        <w:r w:rsidR="002F5EC1" w:rsidRPr="002F5EC1">
          <w:rPr>
            <w:rStyle w:val="Hyperlink"/>
            <w:color w:val="auto"/>
            <w:sz w:val="28"/>
            <w:szCs w:val="28"/>
            <w:u w:val="none"/>
          </w:rPr>
          <w:t>68/2000/NĐ-CP</w:t>
        </w:r>
        <w:r w:rsidR="002F5EC1">
          <w:rPr>
            <w:rStyle w:val="FootnoteReference"/>
            <w:sz w:val="28"/>
            <w:szCs w:val="28"/>
          </w:rPr>
          <w:footnoteReference w:id="2"/>
        </w:r>
      </w:hyperlink>
      <w:r w:rsidR="002F5EC1" w:rsidRPr="002F5EC1">
        <w:rPr>
          <w:sz w:val="28"/>
          <w:szCs w:val="28"/>
        </w:rPr>
        <w:t> </w:t>
      </w:r>
      <w:r w:rsidR="002F5EC1">
        <w:rPr>
          <w:sz w:val="28"/>
          <w:szCs w:val="28"/>
        </w:rPr>
        <w:t xml:space="preserve"> và Nghị định </w:t>
      </w:r>
      <w:r w:rsidR="002F5EC1" w:rsidRPr="002F5EC1">
        <w:rPr>
          <w:sz w:val="28"/>
          <w:szCs w:val="28"/>
        </w:rPr>
        <w:t>số </w:t>
      </w:r>
      <w:hyperlink r:id="rId11" w:tgtFrame="_blank" w:tooltip="Nghị định 161/2018/NĐ-CP" w:history="1">
        <w:r w:rsidR="002F5EC1" w:rsidRPr="002F5EC1">
          <w:rPr>
            <w:rStyle w:val="Hyperlink"/>
            <w:color w:val="auto"/>
            <w:sz w:val="28"/>
            <w:szCs w:val="28"/>
            <w:u w:val="none"/>
          </w:rPr>
          <w:t>161/2018/NĐ-CP</w:t>
        </w:r>
      </w:hyperlink>
      <w:r w:rsidR="002F5EC1" w:rsidRPr="002F5EC1">
        <w:rPr>
          <w:sz w:val="28"/>
          <w:szCs w:val="28"/>
        </w:rPr>
        <w:t> , bảo đảm chế độ tiền lương, bảo hiểm xã hội và các chế độ khác mà người lao động đang được hưởng. Trường hợp người lao động không có nhu cầu tiếp tục ký hợp đồng thì giải quyết chế độ thôi việc theo quy định của pháp luật.</w:t>
      </w:r>
    </w:p>
    <w:p w:rsidR="002F5EC1" w:rsidRPr="002F5EC1" w:rsidRDefault="002F5EC1" w:rsidP="00A66676">
      <w:pPr>
        <w:pStyle w:val="NormalWeb"/>
        <w:shd w:val="clear" w:color="auto" w:fill="FFFFFF"/>
        <w:spacing w:before="0" w:beforeAutospacing="0" w:after="0" w:afterAutospacing="0"/>
        <w:ind w:firstLine="709"/>
        <w:jc w:val="both"/>
        <w:rPr>
          <w:sz w:val="28"/>
          <w:szCs w:val="28"/>
        </w:rPr>
      </w:pPr>
      <w:r w:rsidRPr="002F5EC1">
        <w:rPr>
          <w:sz w:val="28"/>
          <w:szCs w:val="28"/>
        </w:rPr>
        <w:t xml:space="preserve">Trường hợp người lao động còn dưới 24 tháng đến thời điểm nghỉ hưu tính từ ngày Nghị định </w:t>
      </w:r>
      <w:r w:rsidR="00A66676">
        <w:rPr>
          <w:sz w:val="28"/>
          <w:szCs w:val="28"/>
        </w:rPr>
        <w:t>số 111/2022/NĐ-CP</w:t>
      </w:r>
      <w:r w:rsidRPr="002F5EC1">
        <w:rPr>
          <w:sz w:val="28"/>
          <w:szCs w:val="28"/>
        </w:rPr>
        <w:t xml:space="preserve"> có hiệu lực thì tiếp tục thực hiện công việc và chế độ, chính sách đang hưởng mà không phải ký hợp đồng lao động theo quy định tại Nghị định này.</w:t>
      </w:r>
    </w:p>
    <w:p w:rsidR="00E93F02" w:rsidRPr="00F8740A" w:rsidRDefault="002F5EC1" w:rsidP="002F5EC1">
      <w:pPr>
        <w:spacing w:after="0" w:line="240" w:lineRule="auto"/>
        <w:ind w:firstLine="709"/>
        <w:jc w:val="both"/>
        <w:rPr>
          <w:rFonts w:ascii="Times New Roman" w:hAnsi="Times New Roman" w:cs="Times New Roman"/>
          <w:sz w:val="28"/>
          <w:szCs w:val="28"/>
        </w:rPr>
      </w:pPr>
      <w:r w:rsidRPr="00C67AC9">
        <w:rPr>
          <w:rFonts w:ascii="Times New Roman" w:hAnsi="Times New Roman" w:cs="Times New Roman"/>
          <w:sz w:val="28"/>
          <w:szCs w:val="28"/>
        </w:rPr>
        <w:t xml:space="preserve"> </w:t>
      </w:r>
      <w:r w:rsidR="00C67AC9" w:rsidRPr="00C67AC9">
        <w:rPr>
          <w:rFonts w:ascii="Times New Roman" w:hAnsi="Times New Roman" w:cs="Times New Roman"/>
          <w:sz w:val="28"/>
          <w:szCs w:val="28"/>
        </w:rPr>
        <w:t xml:space="preserve">2. </w:t>
      </w:r>
      <w:r w:rsidR="00C67AC9">
        <w:rPr>
          <w:rFonts w:ascii="Times New Roman" w:hAnsi="Times New Roman" w:cs="Times New Roman"/>
          <w:sz w:val="28"/>
          <w:szCs w:val="28"/>
        </w:rPr>
        <w:t xml:space="preserve">Về việc xếp lương và chế độ phụ cấp công vụ đối với hợp đồng lao động làm công việc hỗ trợ, phục vụ, đề nghị căn cứ vào khả năng ngân sách của các cơ quan, địa phương, đơn vị </w:t>
      </w:r>
      <w:r w:rsidR="003F1690">
        <w:rPr>
          <w:rFonts w:ascii="Times New Roman" w:hAnsi="Times New Roman" w:cs="Times New Roman"/>
          <w:sz w:val="28"/>
          <w:szCs w:val="28"/>
        </w:rPr>
        <w:t xml:space="preserve">(theo khoản 1 Điều 12 Nghị định số 111/2022/NĐ-CP) </w:t>
      </w:r>
      <w:r w:rsidR="00C67AC9">
        <w:rPr>
          <w:rFonts w:ascii="Times New Roman" w:hAnsi="Times New Roman" w:cs="Times New Roman"/>
          <w:sz w:val="28"/>
          <w:szCs w:val="28"/>
        </w:rPr>
        <w:t xml:space="preserve">để thỏa thuận với người lao động về việc áp dụng một trong hai hình thức theo quy định tại điểm a khoản 2 Điều 8 Nghị định số 111/2022/NĐ-CP. Trường hợp thỏa thuận áp dụng theo bảng lương công chức, viên chức thì thực hiện việc xếp lương theo nguyên tắc quy định tại Nghị định </w:t>
      </w:r>
      <w:r w:rsidR="00C67AC9">
        <w:rPr>
          <w:rFonts w:ascii="Times New Roman" w:hAnsi="Times New Roman" w:cs="Times New Roman"/>
          <w:sz w:val="28"/>
          <w:szCs w:val="28"/>
        </w:rPr>
        <w:lastRenderedPageBreak/>
        <w:t>số 204/2004/NĐ-CP</w:t>
      </w:r>
      <w:r w:rsidR="00E93F02">
        <w:rPr>
          <w:rStyle w:val="FootnoteReference"/>
          <w:rFonts w:ascii="Times New Roman" w:hAnsi="Times New Roman" w:cs="Times New Roman"/>
          <w:color w:val="000000"/>
          <w:sz w:val="28"/>
          <w:szCs w:val="28"/>
          <w:shd w:val="clear" w:color="auto" w:fill="FFFFFF"/>
        </w:rPr>
        <w:footnoteReference w:id="3"/>
      </w:r>
      <w:r w:rsidR="00E93F02">
        <w:rPr>
          <w:rFonts w:ascii="Times New Roman" w:hAnsi="Times New Roman" w:cs="Times New Roman"/>
          <w:sz w:val="28"/>
          <w:szCs w:val="28"/>
        </w:rPr>
        <w:t xml:space="preserve"> và các văn bản hướng dẫn thi hành; việc hưởng chế độ phụ cấp công vụ thực hiện theo quy định tại Nghị định số 34/2012/NĐ-CP</w:t>
      </w:r>
      <w:r w:rsidR="00E93F02">
        <w:rPr>
          <w:rStyle w:val="FootnoteReference"/>
          <w:rFonts w:ascii="Times New Roman" w:hAnsi="Times New Roman" w:cs="Times New Roman"/>
          <w:color w:val="000000"/>
          <w:sz w:val="28"/>
          <w:szCs w:val="28"/>
          <w:shd w:val="clear" w:color="auto" w:fill="FFFFFF"/>
        </w:rPr>
        <w:footnoteReference w:id="4"/>
      </w:r>
      <w:r w:rsidR="00F8740A">
        <w:rPr>
          <w:rFonts w:ascii="Times New Roman" w:hAnsi="Times New Roman" w:cs="Times New Roman"/>
          <w:sz w:val="28"/>
          <w:szCs w:val="28"/>
        </w:rPr>
        <w:t>; việc áp dụng mức lương cơ sở</w:t>
      </w:r>
      <w:r w:rsidR="00991DEE">
        <w:rPr>
          <w:rFonts w:ascii="Times New Roman" w:hAnsi="Times New Roman" w:cs="Times New Roman"/>
          <w:sz w:val="28"/>
          <w:szCs w:val="28"/>
        </w:rPr>
        <w:t xml:space="preserve"> thực hiện</w:t>
      </w:r>
      <w:r w:rsidR="00F8740A">
        <w:rPr>
          <w:rFonts w:ascii="Times New Roman" w:hAnsi="Times New Roman" w:cs="Times New Roman"/>
          <w:sz w:val="28"/>
          <w:szCs w:val="28"/>
        </w:rPr>
        <w:t xml:space="preserve"> theo Nghị định số 24/2023/NĐ-CP</w:t>
      </w:r>
      <w:r w:rsidR="00F8740A">
        <w:rPr>
          <w:rStyle w:val="FootnoteReference"/>
          <w:rFonts w:ascii="Times New Roman" w:hAnsi="Times New Roman" w:cs="Times New Roman"/>
          <w:sz w:val="28"/>
          <w:szCs w:val="28"/>
        </w:rPr>
        <w:footnoteReference w:id="5"/>
      </w:r>
      <w:r w:rsidR="003F1690">
        <w:rPr>
          <w:rFonts w:ascii="Times New Roman" w:hAnsi="Times New Roman" w:cs="Times New Roman"/>
          <w:color w:val="000000"/>
          <w:sz w:val="28"/>
          <w:szCs w:val="28"/>
          <w:shd w:val="clear" w:color="auto" w:fill="FFFFFF"/>
        </w:rPr>
        <w:t xml:space="preserve"> </w:t>
      </w:r>
      <w:r w:rsidR="003F1690" w:rsidRPr="003F1690">
        <w:rPr>
          <w:rFonts w:ascii="Times New Roman" w:hAnsi="Times New Roman" w:cs="Times New Roman"/>
          <w:b/>
          <w:color w:val="000000"/>
          <w:sz w:val="28"/>
          <w:szCs w:val="28"/>
          <w:shd w:val="clear" w:color="auto" w:fill="FFFFFF"/>
        </w:rPr>
        <w:t>(thời gian áp dụng và nguồn kinh phí thực hiện mức lương cơ sở</w:t>
      </w:r>
      <w:r w:rsidR="003F1690">
        <w:rPr>
          <w:rFonts w:ascii="Times New Roman" w:hAnsi="Times New Roman" w:cs="Times New Roman"/>
          <w:b/>
          <w:color w:val="000000"/>
          <w:sz w:val="28"/>
          <w:szCs w:val="28"/>
          <w:shd w:val="clear" w:color="auto" w:fill="FFFFFF"/>
        </w:rPr>
        <w:t xml:space="preserve"> cho các cơ quan, địa phương, đơn vị </w:t>
      </w:r>
      <w:r w:rsidR="003F1690" w:rsidRPr="003F1690">
        <w:rPr>
          <w:rFonts w:ascii="Times New Roman" w:hAnsi="Times New Roman" w:cs="Times New Roman"/>
          <w:b/>
          <w:color w:val="000000"/>
          <w:sz w:val="28"/>
          <w:szCs w:val="28"/>
          <w:shd w:val="clear" w:color="auto" w:fill="FFFFFF"/>
        </w:rPr>
        <w:t>…)</w:t>
      </w:r>
    </w:p>
    <w:p w:rsidR="00CA51AB" w:rsidRPr="0030632B" w:rsidRDefault="00CA51AB" w:rsidP="002F5EC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Trên đây là một s</w:t>
      </w:r>
      <w:bookmarkStart w:id="2" w:name="_GoBack"/>
      <w:bookmarkEnd w:id="2"/>
      <w:r>
        <w:rPr>
          <w:rFonts w:ascii="Times New Roman" w:hAnsi="Times New Roman" w:cs="Times New Roman"/>
          <w:color w:val="000000"/>
          <w:sz w:val="28"/>
          <w:szCs w:val="28"/>
          <w:shd w:val="clear" w:color="auto" w:fill="FFFFFF"/>
        </w:rPr>
        <w:t xml:space="preserve">ố nội dung cơ bản về </w:t>
      </w:r>
      <w:r w:rsidR="00C66E69">
        <w:rPr>
          <w:rFonts w:ascii="Times New Roman" w:hAnsi="Times New Roman" w:cs="Times New Roman"/>
          <w:color w:val="000000"/>
          <w:sz w:val="28"/>
          <w:szCs w:val="28"/>
          <w:shd w:val="clear" w:color="auto" w:fill="FFFFFF"/>
        </w:rPr>
        <w:t xml:space="preserve">việc ký </w:t>
      </w:r>
      <w:r>
        <w:rPr>
          <w:rFonts w:ascii="Times New Roman" w:hAnsi="Times New Roman" w:cs="Times New Roman"/>
          <w:color w:val="000000"/>
          <w:sz w:val="28"/>
          <w:szCs w:val="28"/>
          <w:shd w:val="clear" w:color="auto" w:fill="FFFFFF"/>
        </w:rPr>
        <w:t>hợp đồng lao động</w:t>
      </w:r>
      <w:r w:rsidR="00C66E69">
        <w:rPr>
          <w:rFonts w:ascii="Times New Roman" w:hAnsi="Times New Roman" w:cs="Times New Roman"/>
          <w:color w:val="000000"/>
          <w:sz w:val="28"/>
          <w:szCs w:val="28"/>
          <w:shd w:val="clear" w:color="auto" w:fill="FFFFFF"/>
        </w:rPr>
        <w:t xml:space="preserve"> làm công việc hỗ trợ, phục vụ</w:t>
      </w:r>
      <w:r>
        <w:rPr>
          <w:rFonts w:ascii="Times New Roman" w:hAnsi="Times New Roman" w:cs="Times New Roman"/>
          <w:color w:val="000000"/>
          <w:sz w:val="28"/>
          <w:szCs w:val="28"/>
          <w:shd w:val="clear" w:color="auto" w:fill="FFFFFF"/>
        </w:rPr>
        <w:t xml:space="preserve"> theo quy định của Nghị định số 111/2022/NĐ-CP, Sở Nội vụ đề nghị các cơ quan, địa phương, đơn vị quan tâm, triển khai thực hiện./.</w:t>
      </w:r>
    </w:p>
    <w:p w:rsidR="001E0F52" w:rsidRPr="009C5453" w:rsidRDefault="001E0F52" w:rsidP="002F5EC1">
      <w:pPr>
        <w:spacing w:after="0" w:line="240" w:lineRule="auto"/>
        <w:ind w:firstLine="720"/>
        <w:jc w:val="both"/>
        <w:rPr>
          <w:rFonts w:ascii="Times New Roman" w:eastAsia="Times New Roman" w:hAnsi="Times New Roman" w:cs="Times New Roman"/>
          <w:sz w:val="28"/>
          <w:szCs w:val="28"/>
        </w:rPr>
      </w:pPr>
    </w:p>
    <w:tbl>
      <w:tblPr>
        <w:tblW w:w="9360" w:type="dxa"/>
        <w:tblInd w:w="108" w:type="dxa"/>
        <w:tblLayout w:type="fixed"/>
        <w:tblLook w:val="04A0" w:firstRow="1" w:lastRow="0" w:firstColumn="1" w:lastColumn="0" w:noHBand="0" w:noVBand="1"/>
      </w:tblPr>
      <w:tblGrid>
        <w:gridCol w:w="4536"/>
        <w:gridCol w:w="4824"/>
      </w:tblGrid>
      <w:tr w:rsidR="001E0F52" w:rsidTr="001E0F52">
        <w:trPr>
          <w:trHeight w:val="1920"/>
        </w:trPr>
        <w:tc>
          <w:tcPr>
            <w:tcW w:w="4536" w:type="dxa"/>
          </w:tcPr>
          <w:p w:rsidR="001E0F52" w:rsidRDefault="001E0F52" w:rsidP="002F5EC1">
            <w:pPr>
              <w:spacing w:after="0" w:line="240" w:lineRule="auto"/>
              <w:ind w:left="-108"/>
              <w:jc w:val="both"/>
              <w:rPr>
                <w:rFonts w:ascii="Times New Roman" w:eastAsia="Times New Roman" w:hAnsi="Times New Roman"/>
                <w:b/>
                <w:i/>
                <w:sz w:val="24"/>
                <w:szCs w:val="24"/>
              </w:rPr>
            </w:pPr>
            <w:r>
              <w:rPr>
                <w:rFonts w:ascii="Times New Roman" w:eastAsia="Times New Roman" w:hAnsi="Times New Roman"/>
                <w:b/>
                <w:i/>
                <w:sz w:val="24"/>
                <w:szCs w:val="24"/>
              </w:rPr>
              <w:t>Nơi nhận:</w:t>
            </w:r>
          </w:p>
          <w:p w:rsidR="001E0F52" w:rsidRDefault="001E0F52" w:rsidP="002F5EC1">
            <w:pPr>
              <w:spacing w:after="0" w:line="240" w:lineRule="auto"/>
              <w:ind w:left="-108"/>
              <w:jc w:val="both"/>
              <w:rPr>
                <w:rFonts w:ascii="Times New Roman" w:eastAsia="Times New Roman" w:hAnsi="Times New Roman"/>
              </w:rPr>
            </w:pPr>
            <w:r>
              <w:rPr>
                <w:rFonts w:ascii="Times New Roman" w:eastAsia="Times New Roman" w:hAnsi="Times New Roman"/>
                <w:sz w:val="24"/>
                <w:szCs w:val="24"/>
              </w:rPr>
              <w:t>-</w:t>
            </w:r>
            <w:r>
              <w:rPr>
                <w:rFonts w:ascii="Times New Roman" w:eastAsia="Times New Roman" w:hAnsi="Times New Roman"/>
              </w:rPr>
              <w:t xml:space="preserve"> Như trên;</w:t>
            </w:r>
          </w:p>
          <w:p w:rsidR="001E0F52" w:rsidRDefault="001E0F52" w:rsidP="002F5EC1">
            <w:pPr>
              <w:spacing w:after="0" w:line="240" w:lineRule="auto"/>
              <w:ind w:left="-108"/>
              <w:rPr>
                <w:rFonts w:ascii="Times New Roman" w:eastAsia="Times New Roman" w:hAnsi="Times New Roman"/>
              </w:rPr>
            </w:pPr>
            <w:r>
              <w:rPr>
                <w:rFonts w:ascii="Times New Roman" w:eastAsia="Times New Roman" w:hAnsi="Times New Roman"/>
              </w:rPr>
              <w:t>- Lãnh đạo Sở;</w:t>
            </w:r>
          </w:p>
          <w:p w:rsidR="001E0F52" w:rsidRDefault="001E0F52" w:rsidP="002F5EC1">
            <w:pPr>
              <w:spacing w:after="0" w:line="240" w:lineRule="auto"/>
              <w:ind w:left="-108"/>
              <w:jc w:val="both"/>
              <w:rPr>
                <w:rFonts w:ascii="Times New Roman" w:eastAsia="Times New Roman" w:hAnsi="Times New Roman"/>
              </w:rPr>
            </w:pPr>
            <w:r>
              <w:rPr>
                <w:rFonts w:ascii="Times New Roman" w:eastAsia="Times New Roman" w:hAnsi="Times New Roman"/>
              </w:rPr>
              <w:t>- Lưu: VT.</w:t>
            </w:r>
          </w:p>
          <w:p w:rsidR="001E0F52" w:rsidRDefault="001E0F52" w:rsidP="002F5EC1">
            <w:pPr>
              <w:spacing w:after="0" w:line="240" w:lineRule="auto"/>
              <w:ind w:left="-108"/>
              <w:rPr>
                <w:rFonts w:ascii="Times New Roman" w:eastAsia="Times New Roman" w:hAnsi="Times New Roman"/>
              </w:rPr>
            </w:pPr>
          </w:p>
        </w:tc>
        <w:tc>
          <w:tcPr>
            <w:tcW w:w="4824" w:type="dxa"/>
          </w:tcPr>
          <w:p w:rsidR="001E0F52" w:rsidRDefault="001E0F52" w:rsidP="002F5EC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GIÁM ĐỐC</w:t>
            </w:r>
          </w:p>
          <w:p w:rsidR="001E0F52" w:rsidRDefault="001E0F52" w:rsidP="002F5EC1">
            <w:pPr>
              <w:spacing w:after="0" w:line="240" w:lineRule="auto"/>
              <w:rPr>
                <w:rFonts w:ascii="Times New Roman" w:eastAsia="Times New Roman" w:hAnsi="Times New Roman"/>
                <w:b/>
                <w:sz w:val="28"/>
                <w:szCs w:val="28"/>
              </w:rPr>
            </w:pPr>
          </w:p>
          <w:p w:rsidR="001E0F52" w:rsidRDefault="001E0F52" w:rsidP="002F5EC1">
            <w:pPr>
              <w:spacing w:after="0" w:line="240" w:lineRule="auto"/>
              <w:rPr>
                <w:rFonts w:ascii="Times New Roman" w:eastAsia="Times New Roman" w:hAnsi="Times New Roman"/>
                <w:b/>
                <w:sz w:val="28"/>
                <w:szCs w:val="28"/>
              </w:rPr>
            </w:pPr>
          </w:p>
          <w:p w:rsidR="001E0F52" w:rsidRDefault="001E0F52" w:rsidP="002F5EC1">
            <w:pPr>
              <w:spacing w:after="0" w:line="240" w:lineRule="auto"/>
              <w:rPr>
                <w:rFonts w:ascii="Times New Roman" w:eastAsia="Times New Roman" w:hAnsi="Times New Roman"/>
                <w:b/>
                <w:sz w:val="28"/>
                <w:szCs w:val="28"/>
              </w:rPr>
            </w:pPr>
          </w:p>
          <w:p w:rsidR="00B55BDD" w:rsidRDefault="00B55BDD" w:rsidP="002F5EC1">
            <w:pPr>
              <w:spacing w:after="0" w:line="240" w:lineRule="auto"/>
              <w:rPr>
                <w:rFonts w:ascii="Times New Roman" w:eastAsia="Times New Roman" w:hAnsi="Times New Roman"/>
                <w:b/>
                <w:sz w:val="28"/>
                <w:szCs w:val="28"/>
              </w:rPr>
            </w:pPr>
          </w:p>
          <w:p w:rsidR="001E0F52" w:rsidRDefault="001E0F52" w:rsidP="002F5EC1">
            <w:pPr>
              <w:spacing w:after="0" w:line="240" w:lineRule="auto"/>
              <w:jc w:val="center"/>
              <w:rPr>
                <w:rFonts w:ascii="Times New Roman" w:eastAsia="Times New Roman" w:hAnsi="Times New Roman"/>
                <w:b/>
                <w:sz w:val="28"/>
                <w:szCs w:val="28"/>
              </w:rPr>
            </w:pPr>
          </w:p>
          <w:p w:rsidR="001E0F52" w:rsidRDefault="00D2652D" w:rsidP="002F5EC1">
            <w:pPr>
              <w:spacing w:after="0" w:line="240" w:lineRule="auto"/>
              <w:jc w:val="center"/>
              <w:rPr>
                <w:rFonts w:ascii="Times New Roman" w:eastAsia="Times New Roman" w:hAnsi="Times New Roman"/>
                <w:color w:val="0000FF"/>
                <w:sz w:val="28"/>
                <w:szCs w:val="28"/>
              </w:rPr>
            </w:pPr>
            <w:r>
              <w:rPr>
                <w:rFonts w:ascii="Times New Roman" w:eastAsia="Times New Roman" w:hAnsi="Times New Roman"/>
                <w:b/>
                <w:sz w:val="28"/>
                <w:szCs w:val="28"/>
              </w:rPr>
              <w:t>Vũ Mạnh Hùng</w:t>
            </w:r>
          </w:p>
        </w:tc>
      </w:tr>
    </w:tbl>
    <w:p w:rsidR="009C5453" w:rsidRPr="009C5453" w:rsidRDefault="009C5453" w:rsidP="002F5EC1">
      <w:pPr>
        <w:spacing w:after="0" w:line="240" w:lineRule="auto"/>
        <w:jc w:val="both"/>
        <w:rPr>
          <w:rFonts w:ascii="Times New Roman" w:eastAsia="Times New Roman" w:hAnsi="Times New Roman" w:cs="Times New Roman"/>
          <w:sz w:val="30"/>
          <w:szCs w:val="30"/>
        </w:rPr>
      </w:pPr>
    </w:p>
    <w:p w:rsidR="0067291A" w:rsidRDefault="0067291A" w:rsidP="0067291A">
      <w:pPr>
        <w:spacing w:after="0" w:line="240" w:lineRule="auto"/>
        <w:ind w:firstLine="720"/>
        <w:rPr>
          <w:rFonts w:ascii="Times New Roman" w:hAnsi="Times New Roman" w:cs="Times New Roman"/>
          <w:sz w:val="28"/>
          <w:szCs w:val="28"/>
        </w:rPr>
      </w:pPr>
    </w:p>
    <w:p w:rsidR="00784C8C" w:rsidRPr="00A66AD3" w:rsidRDefault="00784C8C" w:rsidP="0067291A">
      <w:pPr>
        <w:spacing w:after="0" w:line="240" w:lineRule="auto"/>
        <w:ind w:firstLine="720"/>
        <w:rPr>
          <w:rFonts w:ascii="Times New Roman" w:hAnsi="Times New Roman" w:cs="Times New Roman"/>
          <w:sz w:val="28"/>
          <w:szCs w:val="28"/>
        </w:rPr>
      </w:pPr>
    </w:p>
    <w:sectPr w:rsidR="00784C8C" w:rsidRPr="00A66AD3" w:rsidSect="00B55BDD">
      <w:head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DB" w:rsidRDefault="001463DB" w:rsidP="00397E87">
      <w:pPr>
        <w:spacing w:after="0" w:line="240" w:lineRule="auto"/>
      </w:pPr>
      <w:r>
        <w:separator/>
      </w:r>
    </w:p>
  </w:endnote>
  <w:endnote w:type="continuationSeparator" w:id="0">
    <w:p w:rsidR="001463DB" w:rsidRDefault="001463DB" w:rsidP="0039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DB" w:rsidRDefault="001463DB" w:rsidP="00397E87">
      <w:pPr>
        <w:spacing w:after="0" w:line="240" w:lineRule="auto"/>
      </w:pPr>
      <w:r>
        <w:separator/>
      </w:r>
    </w:p>
  </w:footnote>
  <w:footnote w:type="continuationSeparator" w:id="0">
    <w:p w:rsidR="001463DB" w:rsidRDefault="001463DB" w:rsidP="00397E87">
      <w:pPr>
        <w:spacing w:after="0" w:line="240" w:lineRule="auto"/>
      </w:pPr>
      <w:r>
        <w:continuationSeparator/>
      </w:r>
    </w:p>
  </w:footnote>
  <w:footnote w:id="1">
    <w:p w:rsidR="002F5EC1" w:rsidRPr="00A66676" w:rsidRDefault="002F5EC1" w:rsidP="003F1690">
      <w:pPr>
        <w:pStyle w:val="FootnoteText"/>
        <w:jc w:val="both"/>
        <w:rPr>
          <w:rFonts w:ascii="Times New Roman" w:hAnsi="Times New Roman" w:cs="Times New Roman"/>
          <w:sz w:val="18"/>
          <w:szCs w:val="18"/>
        </w:rPr>
      </w:pPr>
      <w:r>
        <w:rPr>
          <w:rStyle w:val="FootnoteReference"/>
        </w:rPr>
        <w:footnoteRef/>
      </w:r>
      <w:r>
        <w:t xml:space="preserve"> </w:t>
      </w:r>
      <w:r w:rsidRPr="002F5EC1">
        <w:rPr>
          <w:rFonts w:ascii="Times New Roman" w:hAnsi="Times New Roman" w:cs="Times New Roman"/>
          <w:color w:val="000000"/>
          <w:shd w:val="clear" w:color="auto" w:fill="FFFFFF"/>
        </w:rPr>
        <w:t>ngày 29/11/2018 của Chính phủ sửa</w:t>
      </w:r>
      <w:r w:rsidRPr="00C67AC9">
        <w:rPr>
          <w:rFonts w:ascii="Times New Roman" w:hAnsi="Times New Roman" w:cs="Times New Roman"/>
          <w:color w:val="000000"/>
          <w:sz w:val="18"/>
          <w:szCs w:val="18"/>
          <w:shd w:val="clear" w:color="auto" w:fill="FFFFFF"/>
        </w:rPr>
        <w:t xml:space="preserve">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footnote>
  <w:footnote w:id="2">
    <w:p w:rsidR="002F5EC1" w:rsidRPr="002F5EC1" w:rsidRDefault="002F5EC1">
      <w:pPr>
        <w:pStyle w:val="FootnoteText"/>
        <w:rPr>
          <w:rFonts w:ascii="Times New Roman" w:hAnsi="Times New Roman" w:cs="Times New Roman"/>
        </w:rPr>
      </w:pPr>
      <w:r>
        <w:rPr>
          <w:rStyle w:val="FootnoteReference"/>
        </w:rPr>
        <w:footnoteRef/>
      </w:r>
      <w:r>
        <w:t xml:space="preserve"> </w:t>
      </w:r>
      <w:r w:rsidRPr="002F5EC1">
        <w:rPr>
          <w:rFonts w:ascii="Times New Roman" w:hAnsi="Times New Roman" w:cs="Times New Roman"/>
        </w:rPr>
        <w:t xml:space="preserve">ngày 17/11/2000 của Chính phủ về thực hiện chế độ hợp đồng một số loại công việc trong cơ quan hành chính nhà nước, đơn vị sự nghiệp </w:t>
      </w:r>
    </w:p>
  </w:footnote>
  <w:footnote w:id="3">
    <w:p w:rsidR="00E93F02" w:rsidRPr="00C66E69" w:rsidRDefault="00E93F02">
      <w:pPr>
        <w:pStyle w:val="FootnoteText"/>
        <w:rPr>
          <w:rFonts w:ascii="Times New Roman" w:hAnsi="Times New Roman" w:cs="Times New Roman"/>
        </w:rPr>
      </w:pPr>
      <w:r w:rsidRPr="00C66E69">
        <w:rPr>
          <w:rStyle w:val="FootnoteReference"/>
          <w:rFonts w:ascii="Times New Roman" w:hAnsi="Times New Roman" w:cs="Times New Roman"/>
        </w:rPr>
        <w:footnoteRef/>
      </w:r>
      <w:r w:rsidRPr="00C66E69">
        <w:rPr>
          <w:rFonts w:ascii="Times New Roman" w:hAnsi="Times New Roman" w:cs="Times New Roman"/>
        </w:rPr>
        <w:t xml:space="preserve"> </w:t>
      </w:r>
      <w:r w:rsidR="00C66E69" w:rsidRPr="00C66E69">
        <w:rPr>
          <w:rFonts w:ascii="Times New Roman" w:hAnsi="Times New Roman" w:cs="Times New Roman"/>
        </w:rPr>
        <w:t>Ngày 14/12/2004 của Chính phủ về chế độ tiề</w:t>
      </w:r>
      <w:r w:rsidR="00C66E69">
        <w:rPr>
          <w:rFonts w:ascii="Times New Roman" w:hAnsi="Times New Roman" w:cs="Times New Roman"/>
        </w:rPr>
        <w:t>n lương đối</w:t>
      </w:r>
      <w:r w:rsidR="00C66E69" w:rsidRPr="00C66E69">
        <w:rPr>
          <w:rFonts w:ascii="Times New Roman" w:hAnsi="Times New Roman" w:cs="Times New Roman"/>
        </w:rPr>
        <w:t xml:space="preserve"> với cán bộ, công chức, viên chức và lực lượng vũ trang</w:t>
      </w:r>
    </w:p>
  </w:footnote>
  <w:footnote w:id="4">
    <w:p w:rsidR="00E93F02" w:rsidRPr="00C66E69" w:rsidRDefault="00E93F02">
      <w:pPr>
        <w:pStyle w:val="FootnoteText"/>
        <w:rPr>
          <w:rFonts w:ascii="Times New Roman" w:hAnsi="Times New Roman" w:cs="Times New Roman"/>
        </w:rPr>
      </w:pPr>
      <w:r w:rsidRPr="00C66E69">
        <w:rPr>
          <w:rStyle w:val="FootnoteReference"/>
          <w:rFonts w:ascii="Times New Roman" w:hAnsi="Times New Roman" w:cs="Times New Roman"/>
        </w:rPr>
        <w:footnoteRef/>
      </w:r>
      <w:r w:rsidRPr="00C66E69">
        <w:rPr>
          <w:rFonts w:ascii="Times New Roman" w:hAnsi="Times New Roman" w:cs="Times New Roman"/>
        </w:rPr>
        <w:t xml:space="preserve"> </w:t>
      </w:r>
      <w:r w:rsidR="00C66E69" w:rsidRPr="00C66E69">
        <w:rPr>
          <w:rFonts w:ascii="Times New Roman" w:hAnsi="Times New Roman" w:cs="Times New Roman"/>
        </w:rPr>
        <w:t>Ngày 15/4/2012 của Chính phủ về chế độ phụ cấp công vụ</w:t>
      </w:r>
    </w:p>
  </w:footnote>
  <w:footnote w:id="5">
    <w:p w:rsidR="00F8740A" w:rsidRPr="00C66E69" w:rsidRDefault="00F8740A">
      <w:pPr>
        <w:pStyle w:val="FootnoteText"/>
        <w:rPr>
          <w:rFonts w:ascii="Times New Roman" w:hAnsi="Times New Roman" w:cs="Times New Roman"/>
        </w:rPr>
      </w:pPr>
      <w:r w:rsidRPr="00C66E69">
        <w:rPr>
          <w:rStyle w:val="FootnoteReference"/>
          <w:rFonts w:ascii="Times New Roman" w:hAnsi="Times New Roman" w:cs="Times New Roman"/>
        </w:rPr>
        <w:footnoteRef/>
      </w:r>
      <w:r w:rsidRPr="00C66E69">
        <w:rPr>
          <w:rFonts w:ascii="Times New Roman" w:hAnsi="Times New Roman" w:cs="Times New Roman"/>
        </w:rPr>
        <w:t xml:space="preserve"> </w:t>
      </w:r>
      <w:bookmarkStart w:id="1" w:name="loai_1_name"/>
      <w:r w:rsidR="00C66E69" w:rsidRPr="00C66E69">
        <w:rPr>
          <w:rFonts w:ascii="Times New Roman" w:hAnsi="Times New Roman" w:cs="Times New Roman"/>
        </w:rPr>
        <w:t>Ngày 14/5/2023 của Chính phủ quy định mức lương cơ sở đối với cán bộ, công chức, viên chức và lực lượng vũ trang</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915822"/>
      <w:docPartObj>
        <w:docPartGallery w:val="Page Numbers (Top of Page)"/>
        <w:docPartUnique/>
      </w:docPartObj>
    </w:sdtPr>
    <w:sdtEndPr>
      <w:rPr>
        <w:noProof/>
      </w:rPr>
    </w:sdtEndPr>
    <w:sdtContent>
      <w:p w:rsidR="00B55BDD" w:rsidRDefault="00B55BDD">
        <w:pPr>
          <w:pStyle w:val="Header"/>
          <w:jc w:val="center"/>
        </w:pPr>
        <w:r>
          <w:fldChar w:fldCharType="begin"/>
        </w:r>
        <w:r>
          <w:instrText xml:space="preserve"> PAGE   \* MERGEFORMAT </w:instrText>
        </w:r>
        <w:r>
          <w:fldChar w:fldCharType="separate"/>
        </w:r>
        <w:r w:rsidR="003F1690">
          <w:rPr>
            <w:noProof/>
          </w:rPr>
          <w:t>2</w:t>
        </w:r>
        <w:r>
          <w:rPr>
            <w:noProof/>
          </w:rPr>
          <w:fldChar w:fldCharType="end"/>
        </w:r>
      </w:p>
    </w:sdtContent>
  </w:sdt>
  <w:p w:rsidR="00B55BDD" w:rsidRDefault="00B55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88E"/>
    <w:multiLevelType w:val="multilevel"/>
    <w:tmpl w:val="348439F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9BB5576"/>
    <w:multiLevelType w:val="hybridMultilevel"/>
    <w:tmpl w:val="E104E038"/>
    <w:lvl w:ilvl="0" w:tplc="180AB554">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55C06AC"/>
    <w:multiLevelType w:val="hybridMultilevel"/>
    <w:tmpl w:val="86FCEB88"/>
    <w:lvl w:ilvl="0" w:tplc="B0B2279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9FC42E9"/>
    <w:multiLevelType w:val="hybridMultilevel"/>
    <w:tmpl w:val="6B285926"/>
    <w:lvl w:ilvl="0" w:tplc="BCFA4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D153A3"/>
    <w:multiLevelType w:val="hybridMultilevel"/>
    <w:tmpl w:val="482A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417A5"/>
    <w:multiLevelType w:val="hybridMultilevel"/>
    <w:tmpl w:val="9614072A"/>
    <w:lvl w:ilvl="0" w:tplc="88BC326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41B2C88"/>
    <w:multiLevelType w:val="hybridMultilevel"/>
    <w:tmpl w:val="C868C29A"/>
    <w:lvl w:ilvl="0" w:tplc="F9D857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D3"/>
    <w:rsid w:val="00022051"/>
    <w:rsid w:val="0007432A"/>
    <w:rsid w:val="00087D5F"/>
    <w:rsid w:val="00103EEB"/>
    <w:rsid w:val="001427C1"/>
    <w:rsid w:val="001463DB"/>
    <w:rsid w:val="001D19D6"/>
    <w:rsid w:val="001E0F52"/>
    <w:rsid w:val="001F09CB"/>
    <w:rsid w:val="00244F4D"/>
    <w:rsid w:val="0028700C"/>
    <w:rsid w:val="00295928"/>
    <w:rsid w:val="002E2E04"/>
    <w:rsid w:val="002E5206"/>
    <w:rsid w:val="002F5EC1"/>
    <w:rsid w:val="0030632B"/>
    <w:rsid w:val="0031166D"/>
    <w:rsid w:val="003306C1"/>
    <w:rsid w:val="003426BD"/>
    <w:rsid w:val="0034440F"/>
    <w:rsid w:val="00387C5A"/>
    <w:rsid w:val="00397E87"/>
    <w:rsid w:val="003F1690"/>
    <w:rsid w:val="004550D5"/>
    <w:rsid w:val="00540E3F"/>
    <w:rsid w:val="00553615"/>
    <w:rsid w:val="005A2A48"/>
    <w:rsid w:val="005A32A2"/>
    <w:rsid w:val="005A7D5E"/>
    <w:rsid w:val="005D1BE0"/>
    <w:rsid w:val="00613A93"/>
    <w:rsid w:val="00646DE2"/>
    <w:rsid w:val="0067291A"/>
    <w:rsid w:val="006F543C"/>
    <w:rsid w:val="00761F84"/>
    <w:rsid w:val="00763A50"/>
    <w:rsid w:val="00784C8C"/>
    <w:rsid w:val="007B0941"/>
    <w:rsid w:val="007B3041"/>
    <w:rsid w:val="007D2F6C"/>
    <w:rsid w:val="00813A00"/>
    <w:rsid w:val="008523F6"/>
    <w:rsid w:val="0085490C"/>
    <w:rsid w:val="00882C40"/>
    <w:rsid w:val="00893128"/>
    <w:rsid w:val="008A26B2"/>
    <w:rsid w:val="008C6EC7"/>
    <w:rsid w:val="009239D5"/>
    <w:rsid w:val="00991DEE"/>
    <w:rsid w:val="009C3DBE"/>
    <w:rsid w:val="009C5453"/>
    <w:rsid w:val="00A66676"/>
    <w:rsid w:val="00A66AD3"/>
    <w:rsid w:val="00AC1927"/>
    <w:rsid w:val="00AD5E28"/>
    <w:rsid w:val="00AE5181"/>
    <w:rsid w:val="00B332B0"/>
    <w:rsid w:val="00B55BDD"/>
    <w:rsid w:val="00B767FA"/>
    <w:rsid w:val="00BF3451"/>
    <w:rsid w:val="00C20AEE"/>
    <w:rsid w:val="00C22637"/>
    <w:rsid w:val="00C32114"/>
    <w:rsid w:val="00C66E69"/>
    <w:rsid w:val="00C67AC9"/>
    <w:rsid w:val="00C75053"/>
    <w:rsid w:val="00C804C3"/>
    <w:rsid w:val="00C9710D"/>
    <w:rsid w:val="00CA29C9"/>
    <w:rsid w:val="00CA51AB"/>
    <w:rsid w:val="00D2652D"/>
    <w:rsid w:val="00D64A52"/>
    <w:rsid w:val="00DD5641"/>
    <w:rsid w:val="00DE1FA1"/>
    <w:rsid w:val="00E93F02"/>
    <w:rsid w:val="00F31D86"/>
    <w:rsid w:val="00F86006"/>
    <w:rsid w:val="00F8740A"/>
    <w:rsid w:val="00FC1E10"/>
    <w:rsid w:val="00FD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D3"/>
    <w:pPr>
      <w:ind w:left="720"/>
      <w:contextualSpacing/>
    </w:pPr>
  </w:style>
  <w:style w:type="character" w:customStyle="1" w:styleId="text">
    <w:name w:val="text"/>
    <w:basedOn w:val="DefaultParagraphFont"/>
    <w:rsid w:val="009C5453"/>
  </w:style>
  <w:style w:type="paragraph" w:styleId="BalloonText">
    <w:name w:val="Balloon Text"/>
    <w:basedOn w:val="Normal"/>
    <w:link w:val="BalloonTextChar"/>
    <w:uiPriority w:val="99"/>
    <w:semiHidden/>
    <w:unhideWhenUsed/>
    <w:rsid w:val="009C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53"/>
    <w:rPr>
      <w:rFonts w:ascii="Tahoma" w:hAnsi="Tahoma" w:cs="Tahoma"/>
      <w:sz w:val="16"/>
      <w:szCs w:val="16"/>
    </w:rPr>
  </w:style>
  <w:style w:type="table" w:styleId="TableGrid">
    <w:name w:val="Table Grid"/>
    <w:basedOn w:val="TableNormal"/>
    <w:uiPriority w:val="59"/>
    <w:rsid w:val="008C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97E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E87"/>
    <w:rPr>
      <w:sz w:val="20"/>
      <w:szCs w:val="20"/>
    </w:rPr>
  </w:style>
  <w:style w:type="character" w:styleId="EndnoteReference">
    <w:name w:val="endnote reference"/>
    <w:basedOn w:val="DefaultParagraphFont"/>
    <w:uiPriority w:val="99"/>
    <w:semiHidden/>
    <w:unhideWhenUsed/>
    <w:rsid w:val="00397E87"/>
    <w:rPr>
      <w:vertAlign w:val="superscript"/>
    </w:rPr>
  </w:style>
  <w:style w:type="paragraph" w:styleId="FootnoteText">
    <w:name w:val="footnote text"/>
    <w:basedOn w:val="Normal"/>
    <w:link w:val="FootnoteTextChar"/>
    <w:uiPriority w:val="99"/>
    <w:semiHidden/>
    <w:unhideWhenUsed/>
    <w:rsid w:val="00397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E87"/>
    <w:rPr>
      <w:sz w:val="20"/>
      <w:szCs w:val="20"/>
    </w:rPr>
  </w:style>
  <w:style w:type="character" w:styleId="FootnoteReference">
    <w:name w:val="footnote reference"/>
    <w:basedOn w:val="DefaultParagraphFont"/>
    <w:uiPriority w:val="99"/>
    <w:semiHidden/>
    <w:unhideWhenUsed/>
    <w:rsid w:val="00397E87"/>
    <w:rPr>
      <w:vertAlign w:val="superscript"/>
    </w:rPr>
  </w:style>
  <w:style w:type="character" w:styleId="Hyperlink">
    <w:name w:val="Hyperlink"/>
    <w:basedOn w:val="DefaultParagraphFont"/>
    <w:uiPriority w:val="99"/>
    <w:semiHidden/>
    <w:unhideWhenUsed/>
    <w:rsid w:val="004550D5"/>
    <w:rPr>
      <w:color w:val="0000FF"/>
      <w:u w:val="single"/>
    </w:rPr>
  </w:style>
  <w:style w:type="paragraph" w:styleId="Header">
    <w:name w:val="header"/>
    <w:basedOn w:val="Normal"/>
    <w:link w:val="HeaderChar"/>
    <w:uiPriority w:val="99"/>
    <w:unhideWhenUsed/>
    <w:rsid w:val="00B55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DD"/>
  </w:style>
  <w:style w:type="paragraph" w:styleId="Footer">
    <w:name w:val="footer"/>
    <w:basedOn w:val="Normal"/>
    <w:link w:val="FooterChar"/>
    <w:uiPriority w:val="99"/>
    <w:unhideWhenUsed/>
    <w:rsid w:val="00B55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DD"/>
  </w:style>
  <w:style w:type="character" w:styleId="CommentReference">
    <w:name w:val="annotation reference"/>
    <w:basedOn w:val="DefaultParagraphFont"/>
    <w:uiPriority w:val="99"/>
    <w:semiHidden/>
    <w:unhideWhenUsed/>
    <w:rsid w:val="005A7D5E"/>
    <w:rPr>
      <w:sz w:val="16"/>
      <w:szCs w:val="16"/>
    </w:rPr>
  </w:style>
  <w:style w:type="paragraph" w:styleId="CommentText">
    <w:name w:val="annotation text"/>
    <w:basedOn w:val="Normal"/>
    <w:link w:val="CommentTextChar"/>
    <w:uiPriority w:val="99"/>
    <w:semiHidden/>
    <w:unhideWhenUsed/>
    <w:rsid w:val="005A7D5E"/>
    <w:pPr>
      <w:spacing w:line="240" w:lineRule="auto"/>
    </w:pPr>
    <w:rPr>
      <w:sz w:val="20"/>
      <w:szCs w:val="20"/>
    </w:rPr>
  </w:style>
  <w:style w:type="character" w:customStyle="1" w:styleId="CommentTextChar">
    <w:name w:val="Comment Text Char"/>
    <w:basedOn w:val="DefaultParagraphFont"/>
    <w:link w:val="CommentText"/>
    <w:uiPriority w:val="99"/>
    <w:semiHidden/>
    <w:rsid w:val="005A7D5E"/>
    <w:rPr>
      <w:sz w:val="20"/>
      <w:szCs w:val="20"/>
    </w:rPr>
  </w:style>
  <w:style w:type="paragraph" w:styleId="CommentSubject">
    <w:name w:val="annotation subject"/>
    <w:basedOn w:val="CommentText"/>
    <w:next w:val="CommentText"/>
    <w:link w:val="CommentSubjectChar"/>
    <w:uiPriority w:val="99"/>
    <w:semiHidden/>
    <w:unhideWhenUsed/>
    <w:rsid w:val="005A7D5E"/>
    <w:rPr>
      <w:b/>
      <w:bCs/>
    </w:rPr>
  </w:style>
  <w:style w:type="character" w:customStyle="1" w:styleId="CommentSubjectChar">
    <w:name w:val="Comment Subject Char"/>
    <w:basedOn w:val="CommentTextChar"/>
    <w:link w:val="CommentSubject"/>
    <w:uiPriority w:val="99"/>
    <w:semiHidden/>
    <w:rsid w:val="005A7D5E"/>
    <w:rPr>
      <w:b/>
      <w:bCs/>
      <w:sz w:val="20"/>
      <w:szCs w:val="20"/>
    </w:rPr>
  </w:style>
  <w:style w:type="paragraph" w:styleId="NormalWeb">
    <w:name w:val="Normal (Web)"/>
    <w:basedOn w:val="Normal"/>
    <w:uiPriority w:val="99"/>
    <w:semiHidden/>
    <w:unhideWhenUsed/>
    <w:rsid w:val="002F5E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E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D3"/>
    <w:pPr>
      <w:ind w:left="720"/>
      <w:contextualSpacing/>
    </w:pPr>
  </w:style>
  <w:style w:type="character" w:customStyle="1" w:styleId="text">
    <w:name w:val="text"/>
    <w:basedOn w:val="DefaultParagraphFont"/>
    <w:rsid w:val="009C5453"/>
  </w:style>
  <w:style w:type="paragraph" w:styleId="BalloonText">
    <w:name w:val="Balloon Text"/>
    <w:basedOn w:val="Normal"/>
    <w:link w:val="BalloonTextChar"/>
    <w:uiPriority w:val="99"/>
    <w:semiHidden/>
    <w:unhideWhenUsed/>
    <w:rsid w:val="009C5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53"/>
    <w:rPr>
      <w:rFonts w:ascii="Tahoma" w:hAnsi="Tahoma" w:cs="Tahoma"/>
      <w:sz w:val="16"/>
      <w:szCs w:val="16"/>
    </w:rPr>
  </w:style>
  <w:style w:type="table" w:styleId="TableGrid">
    <w:name w:val="Table Grid"/>
    <w:basedOn w:val="TableNormal"/>
    <w:uiPriority w:val="59"/>
    <w:rsid w:val="008C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97E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E87"/>
    <w:rPr>
      <w:sz w:val="20"/>
      <w:szCs w:val="20"/>
    </w:rPr>
  </w:style>
  <w:style w:type="character" w:styleId="EndnoteReference">
    <w:name w:val="endnote reference"/>
    <w:basedOn w:val="DefaultParagraphFont"/>
    <w:uiPriority w:val="99"/>
    <w:semiHidden/>
    <w:unhideWhenUsed/>
    <w:rsid w:val="00397E87"/>
    <w:rPr>
      <w:vertAlign w:val="superscript"/>
    </w:rPr>
  </w:style>
  <w:style w:type="paragraph" w:styleId="FootnoteText">
    <w:name w:val="footnote text"/>
    <w:basedOn w:val="Normal"/>
    <w:link w:val="FootnoteTextChar"/>
    <w:uiPriority w:val="99"/>
    <w:semiHidden/>
    <w:unhideWhenUsed/>
    <w:rsid w:val="00397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E87"/>
    <w:rPr>
      <w:sz w:val="20"/>
      <w:szCs w:val="20"/>
    </w:rPr>
  </w:style>
  <w:style w:type="character" w:styleId="FootnoteReference">
    <w:name w:val="footnote reference"/>
    <w:basedOn w:val="DefaultParagraphFont"/>
    <w:uiPriority w:val="99"/>
    <w:semiHidden/>
    <w:unhideWhenUsed/>
    <w:rsid w:val="00397E87"/>
    <w:rPr>
      <w:vertAlign w:val="superscript"/>
    </w:rPr>
  </w:style>
  <w:style w:type="character" w:styleId="Hyperlink">
    <w:name w:val="Hyperlink"/>
    <w:basedOn w:val="DefaultParagraphFont"/>
    <w:uiPriority w:val="99"/>
    <w:semiHidden/>
    <w:unhideWhenUsed/>
    <w:rsid w:val="004550D5"/>
    <w:rPr>
      <w:color w:val="0000FF"/>
      <w:u w:val="single"/>
    </w:rPr>
  </w:style>
  <w:style w:type="paragraph" w:styleId="Header">
    <w:name w:val="header"/>
    <w:basedOn w:val="Normal"/>
    <w:link w:val="HeaderChar"/>
    <w:uiPriority w:val="99"/>
    <w:unhideWhenUsed/>
    <w:rsid w:val="00B55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DD"/>
  </w:style>
  <w:style w:type="paragraph" w:styleId="Footer">
    <w:name w:val="footer"/>
    <w:basedOn w:val="Normal"/>
    <w:link w:val="FooterChar"/>
    <w:uiPriority w:val="99"/>
    <w:unhideWhenUsed/>
    <w:rsid w:val="00B55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DD"/>
  </w:style>
  <w:style w:type="character" w:styleId="CommentReference">
    <w:name w:val="annotation reference"/>
    <w:basedOn w:val="DefaultParagraphFont"/>
    <w:uiPriority w:val="99"/>
    <w:semiHidden/>
    <w:unhideWhenUsed/>
    <w:rsid w:val="005A7D5E"/>
    <w:rPr>
      <w:sz w:val="16"/>
      <w:szCs w:val="16"/>
    </w:rPr>
  </w:style>
  <w:style w:type="paragraph" w:styleId="CommentText">
    <w:name w:val="annotation text"/>
    <w:basedOn w:val="Normal"/>
    <w:link w:val="CommentTextChar"/>
    <w:uiPriority w:val="99"/>
    <w:semiHidden/>
    <w:unhideWhenUsed/>
    <w:rsid w:val="005A7D5E"/>
    <w:pPr>
      <w:spacing w:line="240" w:lineRule="auto"/>
    </w:pPr>
    <w:rPr>
      <w:sz w:val="20"/>
      <w:szCs w:val="20"/>
    </w:rPr>
  </w:style>
  <w:style w:type="character" w:customStyle="1" w:styleId="CommentTextChar">
    <w:name w:val="Comment Text Char"/>
    <w:basedOn w:val="DefaultParagraphFont"/>
    <w:link w:val="CommentText"/>
    <w:uiPriority w:val="99"/>
    <w:semiHidden/>
    <w:rsid w:val="005A7D5E"/>
    <w:rPr>
      <w:sz w:val="20"/>
      <w:szCs w:val="20"/>
    </w:rPr>
  </w:style>
  <w:style w:type="paragraph" w:styleId="CommentSubject">
    <w:name w:val="annotation subject"/>
    <w:basedOn w:val="CommentText"/>
    <w:next w:val="CommentText"/>
    <w:link w:val="CommentSubjectChar"/>
    <w:uiPriority w:val="99"/>
    <w:semiHidden/>
    <w:unhideWhenUsed/>
    <w:rsid w:val="005A7D5E"/>
    <w:rPr>
      <w:b/>
      <w:bCs/>
    </w:rPr>
  </w:style>
  <w:style w:type="character" w:customStyle="1" w:styleId="CommentSubjectChar">
    <w:name w:val="Comment Subject Char"/>
    <w:basedOn w:val="CommentTextChar"/>
    <w:link w:val="CommentSubject"/>
    <w:uiPriority w:val="99"/>
    <w:semiHidden/>
    <w:rsid w:val="005A7D5E"/>
    <w:rPr>
      <w:b/>
      <w:bCs/>
      <w:sz w:val="20"/>
      <w:szCs w:val="20"/>
    </w:rPr>
  </w:style>
  <w:style w:type="paragraph" w:styleId="NormalWeb">
    <w:name w:val="Normal (Web)"/>
    <w:basedOn w:val="Normal"/>
    <w:uiPriority w:val="99"/>
    <w:semiHidden/>
    <w:unhideWhenUsed/>
    <w:rsid w:val="002F5E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7337">
      <w:bodyDiv w:val="1"/>
      <w:marLeft w:val="0"/>
      <w:marRight w:val="0"/>
      <w:marTop w:val="0"/>
      <w:marBottom w:val="0"/>
      <w:divBdr>
        <w:top w:val="none" w:sz="0" w:space="0" w:color="auto"/>
        <w:left w:val="none" w:sz="0" w:space="0" w:color="auto"/>
        <w:bottom w:val="none" w:sz="0" w:space="0" w:color="auto"/>
        <w:right w:val="none" w:sz="0" w:space="0" w:color="auto"/>
      </w:divBdr>
    </w:div>
    <w:div w:id="428816993">
      <w:bodyDiv w:val="1"/>
      <w:marLeft w:val="0"/>
      <w:marRight w:val="0"/>
      <w:marTop w:val="0"/>
      <w:marBottom w:val="0"/>
      <w:divBdr>
        <w:top w:val="none" w:sz="0" w:space="0" w:color="auto"/>
        <w:left w:val="none" w:sz="0" w:space="0" w:color="auto"/>
        <w:bottom w:val="none" w:sz="0" w:space="0" w:color="auto"/>
        <w:right w:val="none" w:sz="0" w:space="0" w:color="auto"/>
      </w:divBdr>
    </w:div>
    <w:div w:id="1353847216">
      <w:bodyDiv w:val="1"/>
      <w:marLeft w:val="0"/>
      <w:marRight w:val="0"/>
      <w:marTop w:val="0"/>
      <w:marBottom w:val="0"/>
      <w:divBdr>
        <w:top w:val="none" w:sz="0" w:space="0" w:color="auto"/>
        <w:left w:val="none" w:sz="0" w:space="0" w:color="auto"/>
        <w:bottom w:val="none" w:sz="0" w:space="0" w:color="auto"/>
        <w:right w:val="none" w:sz="0" w:space="0" w:color="auto"/>
      </w:divBdr>
    </w:div>
    <w:div w:id="1813323526">
      <w:bodyDiv w:val="1"/>
      <w:marLeft w:val="0"/>
      <w:marRight w:val="0"/>
      <w:marTop w:val="0"/>
      <w:marBottom w:val="0"/>
      <w:divBdr>
        <w:top w:val="none" w:sz="0" w:space="0" w:color="auto"/>
        <w:left w:val="none" w:sz="0" w:space="0" w:color="auto"/>
        <w:bottom w:val="none" w:sz="0" w:space="0" w:color="auto"/>
        <w:right w:val="none" w:sz="0" w:space="0" w:color="auto"/>
      </w:divBdr>
    </w:div>
    <w:div w:id="1970208846">
      <w:bodyDiv w:val="1"/>
      <w:marLeft w:val="0"/>
      <w:marRight w:val="0"/>
      <w:marTop w:val="0"/>
      <w:marBottom w:val="0"/>
      <w:divBdr>
        <w:top w:val="none" w:sz="0" w:space="0" w:color="auto"/>
        <w:left w:val="none" w:sz="0" w:space="0" w:color="auto"/>
        <w:bottom w:val="none" w:sz="0" w:space="0" w:color="auto"/>
        <w:right w:val="none" w:sz="0" w:space="0" w:color="auto"/>
      </w:divBdr>
      <w:divsChild>
        <w:div w:id="1596401766">
          <w:marLeft w:val="240"/>
          <w:marRight w:val="240"/>
          <w:marTop w:val="0"/>
          <w:marBottom w:val="105"/>
          <w:divBdr>
            <w:top w:val="none" w:sz="0" w:space="0" w:color="auto"/>
            <w:left w:val="none" w:sz="0" w:space="0" w:color="auto"/>
            <w:bottom w:val="none" w:sz="0" w:space="0" w:color="auto"/>
            <w:right w:val="none" w:sz="0" w:space="0" w:color="auto"/>
          </w:divBdr>
          <w:divsChild>
            <w:div w:id="16346382">
              <w:marLeft w:val="150"/>
              <w:marRight w:val="0"/>
              <w:marTop w:val="0"/>
              <w:marBottom w:val="0"/>
              <w:divBdr>
                <w:top w:val="none" w:sz="0" w:space="0" w:color="auto"/>
                <w:left w:val="none" w:sz="0" w:space="0" w:color="auto"/>
                <w:bottom w:val="none" w:sz="0" w:space="0" w:color="auto"/>
                <w:right w:val="none" w:sz="0" w:space="0" w:color="auto"/>
              </w:divBdr>
              <w:divsChild>
                <w:div w:id="1188257135">
                  <w:marLeft w:val="0"/>
                  <w:marRight w:val="0"/>
                  <w:marTop w:val="0"/>
                  <w:marBottom w:val="0"/>
                  <w:divBdr>
                    <w:top w:val="none" w:sz="0" w:space="0" w:color="auto"/>
                    <w:left w:val="none" w:sz="0" w:space="0" w:color="auto"/>
                    <w:bottom w:val="none" w:sz="0" w:space="0" w:color="auto"/>
                    <w:right w:val="none" w:sz="0" w:space="0" w:color="auto"/>
                  </w:divBdr>
                  <w:divsChild>
                    <w:div w:id="1180049572">
                      <w:marLeft w:val="0"/>
                      <w:marRight w:val="0"/>
                      <w:marTop w:val="0"/>
                      <w:marBottom w:val="0"/>
                      <w:divBdr>
                        <w:top w:val="none" w:sz="0" w:space="0" w:color="auto"/>
                        <w:left w:val="none" w:sz="0" w:space="0" w:color="auto"/>
                        <w:bottom w:val="none" w:sz="0" w:space="0" w:color="auto"/>
                        <w:right w:val="none" w:sz="0" w:space="0" w:color="auto"/>
                      </w:divBdr>
                      <w:divsChild>
                        <w:div w:id="1246381913">
                          <w:marLeft w:val="0"/>
                          <w:marRight w:val="0"/>
                          <w:marTop w:val="0"/>
                          <w:marBottom w:val="60"/>
                          <w:divBdr>
                            <w:top w:val="none" w:sz="0" w:space="0" w:color="auto"/>
                            <w:left w:val="none" w:sz="0" w:space="0" w:color="auto"/>
                            <w:bottom w:val="none" w:sz="0" w:space="0" w:color="auto"/>
                            <w:right w:val="none" w:sz="0" w:space="0" w:color="auto"/>
                          </w:divBdr>
                          <w:divsChild>
                            <w:div w:id="1957326483">
                              <w:marLeft w:val="0"/>
                              <w:marRight w:val="0"/>
                              <w:marTop w:val="0"/>
                              <w:marBottom w:val="0"/>
                              <w:divBdr>
                                <w:top w:val="none" w:sz="0" w:space="0" w:color="auto"/>
                                <w:left w:val="none" w:sz="0" w:space="0" w:color="auto"/>
                                <w:bottom w:val="none" w:sz="0" w:space="0" w:color="auto"/>
                                <w:right w:val="none" w:sz="0" w:space="0" w:color="auto"/>
                              </w:divBdr>
                            </w:div>
                            <w:div w:id="6555741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62601">
          <w:marLeft w:val="225"/>
          <w:marRight w:val="225"/>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lao-dong-tien-luong/nghi-dinh-161-2018-nd-cp-tuyen-dung-su-dung-quan-ly-cong-vien-chuc-thuc-hien-che-do-hop-dong-336803.aspx" TargetMode="External"/><Relationship Id="rId5" Type="http://schemas.openxmlformats.org/officeDocument/2006/relationships/settings" Target="settings.xml"/><Relationship Id="rId10" Type="http://schemas.openxmlformats.org/officeDocument/2006/relationships/hyperlink" Target="https://thuvienphapluat.vn/van-ban/bo-may-hanh-chinh/nghi-dinh-68-2000-nd-cp-thuc-hien-che-do-hop-dong-loai-cong-viec-trong-co-quan-hanh-chinh-nha-nuoc-don-vi-su-nghiep-47047.aspx" TargetMode="External"/><Relationship Id="rId4" Type="http://schemas.microsoft.com/office/2007/relationships/stylesWithEffects" Target="stylesWithEffects.xml"/><Relationship Id="rId9" Type="http://schemas.openxmlformats.org/officeDocument/2006/relationships/hyperlink" Target="https://thuvienphapluat.vn/van-ban/lao-dong-tien-luong/nghi-dinh-161-2018-nd-cp-tuyen-dung-su-dung-quan-ly-cong-vien-chuc-thuc-hien-che-do-hop-dong-33680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2F60-96A3-465D-9E92-0D11CAB17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www.phuongcloudit.com</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LINH XINH DEP</dc:creator>
  <cp:lastModifiedBy>BAO LINH XINH DEP</cp:lastModifiedBy>
  <cp:revision>9</cp:revision>
  <cp:lastPrinted>2023-04-18T00:12:00Z</cp:lastPrinted>
  <dcterms:created xsi:type="dcterms:W3CDTF">2023-07-25T08:21:00Z</dcterms:created>
  <dcterms:modified xsi:type="dcterms:W3CDTF">2023-07-28T04:12:00Z</dcterms:modified>
</cp:coreProperties>
</file>